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632BD0" w:rsidRDefault="00632BD0" w:rsidP="00632BD0">
      <w:pPr>
        <w:ind w:firstLine="360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:rsidR="005777F8" w:rsidRDefault="005777F8" w:rsidP="005777F8">
      <w:pPr>
        <w:rPr>
          <w:rFonts w:ascii="Arial" w:hAnsi="Arial" w:cs="Arial"/>
          <w:b/>
          <w:bCs/>
          <w:sz w:val="20"/>
          <w:szCs w:val="20"/>
        </w:rPr>
      </w:pPr>
      <w:r>
        <w:rPr>
          <w:b/>
          <w:color w:val="000000"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Wykonanie nawierzchni asfaltowych dróg gminnych  położonych  w miejscowości Dąbie, Dulcza Mała, Dulcza Wielka, Janowiec, Pień, Podborze, Radomyśl Wielki, Ruda, Zgórsko”</w:t>
      </w: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End w:id="6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7" w:name="_Toc405274754"/>
      <w:r>
        <w:t>1.3. Zakres robót objętych SST</w:t>
      </w:r>
      <w:bookmarkEnd w:id="7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 cm</w:t>
      </w:r>
      <w:r w:rsidR="00B52099">
        <w:rPr>
          <w:rFonts w:ascii="Times New Roman" w:hAnsi="Times New Roman"/>
          <w:b/>
          <w:sz w:val="20"/>
        </w:rPr>
        <w:t xml:space="preserve"> i 5 cm</w:t>
      </w:r>
      <w:r>
        <w:rPr>
          <w:rFonts w:ascii="Times New Roman" w:hAnsi="Times New Roman"/>
          <w:b/>
          <w:sz w:val="20"/>
        </w:rPr>
        <w:t xml:space="preserve">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warstwy</w:t>
      </w:r>
      <w:r w:rsidR="00E61B92">
        <w:rPr>
          <w:rFonts w:ascii="Times New Roman" w:hAnsi="Times New Roman"/>
          <w:b/>
          <w:sz w:val="20"/>
        </w:rPr>
        <w:t xml:space="preserve"> wiążącej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E61B92">
        <w:rPr>
          <w:rFonts w:ascii="Times New Roman" w:hAnsi="Times New Roman"/>
          <w:b/>
          <w:sz w:val="20"/>
        </w:rPr>
        <w:t>4 cm</w:t>
      </w:r>
      <w:r w:rsidR="007D12D8">
        <w:rPr>
          <w:rFonts w:ascii="Times New Roman" w:hAnsi="Times New Roman"/>
          <w:b/>
          <w:sz w:val="20"/>
        </w:rPr>
        <w:t xml:space="preserve">  z betonu asfaltowego </w:t>
      </w:r>
      <w:bookmarkStart w:id="8" w:name="_GoBack"/>
      <w:bookmarkEnd w:id="8"/>
      <w:r w:rsidR="002869C6">
        <w:rPr>
          <w:rFonts w:ascii="Times New Roman" w:hAnsi="Times New Roman"/>
          <w:b/>
          <w:sz w:val="20"/>
        </w:rPr>
        <w:t xml:space="preserve"> </w:t>
      </w:r>
      <w:r w:rsidR="007D12D8">
        <w:rPr>
          <w:rFonts w:ascii="Times New Roman" w:hAnsi="Times New Roman"/>
          <w:b/>
          <w:sz w:val="20"/>
        </w:rPr>
        <w:t>„AC16</w:t>
      </w:r>
      <w:r>
        <w:rPr>
          <w:rFonts w:ascii="Times New Roman" w:hAnsi="Times New Roman"/>
          <w:b/>
          <w:sz w:val="20"/>
        </w:rPr>
        <w:t xml:space="preserve">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9" w:name="_Toc405274755"/>
      <w:r>
        <w:t>1.4. Określenia podstawowe</w:t>
      </w:r>
      <w:bookmarkEnd w:id="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10" w:name="_Toc405274756"/>
      <w:r>
        <w:t>1.5. Ogólne wymagania dotyczące robót</w:t>
      </w:r>
      <w:bookmarkEnd w:id="10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1" w:name="_Toc405274757"/>
      <w:bookmarkStart w:id="12" w:name="_Toc498489821"/>
      <w:r>
        <w:lastRenderedPageBreak/>
        <w:t>2. MATERIAŁY</w:t>
      </w:r>
      <w:bookmarkEnd w:id="11"/>
      <w:bookmarkEnd w:id="12"/>
    </w:p>
    <w:p w:rsidR="00632BD0" w:rsidRDefault="00632BD0" w:rsidP="00632BD0">
      <w:pPr>
        <w:pStyle w:val="Nagwek2"/>
      </w:pPr>
      <w:bookmarkStart w:id="13" w:name="_Toc405274758"/>
      <w:r>
        <w:t>2.1. Ogólne wymagania dotyczące materiałów</w:t>
      </w:r>
      <w:bookmarkEnd w:id="13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4" w:name="_Toc405274759"/>
      <w:r>
        <w:t>2.2. Asfalt</w:t>
      </w:r>
      <w:bookmarkEnd w:id="14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5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7D12D8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7D12D8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5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6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7" w:name="_Toc405274765"/>
      <w:bookmarkStart w:id="18" w:name="_Toc498489822"/>
      <w:bookmarkEnd w:id="16"/>
      <w:r w:rsidRPr="00A41C4C"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lastRenderedPageBreak/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1367-1, załącznik B, w 1% NaCl;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lastRenderedPageBreak/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7"/>
      <w:bookmarkEnd w:id="18"/>
    </w:p>
    <w:p w:rsidR="00632BD0" w:rsidRDefault="00632BD0" w:rsidP="00632BD0">
      <w:pPr>
        <w:pStyle w:val="Nagwek2"/>
      </w:pPr>
      <w:bookmarkStart w:id="19" w:name="_Toc405274766"/>
      <w:r>
        <w:t>3.1. Ogólne wymagania dotyczące sprzętu</w:t>
      </w:r>
      <w:bookmarkEnd w:id="1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20" w:name="_Toc405274767"/>
      <w:r>
        <w:t>3.2. Sprzęt do wykonania nawierzchni z betonu asfaltowego</w:t>
      </w:r>
      <w:bookmarkEnd w:id="20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1" w:name="_Toc405274768"/>
      <w:bookmarkStart w:id="22" w:name="_Toc498489823"/>
      <w:r>
        <w:lastRenderedPageBreak/>
        <w:t>4. TRANSPORT</w:t>
      </w:r>
      <w:bookmarkEnd w:id="21"/>
      <w:bookmarkEnd w:id="22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69"/>
      <w:r>
        <w:t>4.1. Ogólne wymagania dotyczące transportu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4" w:name="_Toc405274770"/>
      <w:r>
        <w:t>4.2. Transport materiałów</w:t>
      </w:r>
      <w:bookmarkEnd w:id="24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5" w:name="_Toc405274771"/>
      <w:bookmarkStart w:id="26" w:name="_Toc498489824"/>
      <w:r w:rsidRPr="003D3E12">
        <w:t>5. WYKONANIE ROBÓT</w:t>
      </w:r>
      <w:bookmarkEnd w:id="25"/>
      <w:bookmarkEnd w:id="26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7" w:name="_Toc405274772"/>
      <w:bookmarkStart w:id="28" w:name="_Toc405274781"/>
      <w:bookmarkStart w:id="29" w:name="_Toc498489825"/>
      <w:r w:rsidRPr="00A41C4C">
        <w:t>5.1. Ogólne zasady wykonania robót</w:t>
      </w:r>
      <w:bookmarkEnd w:id="2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0" w:name="_Toc405274773"/>
      <w:r w:rsidRPr="00A41C4C">
        <w:t>5.2. Projektowanie mieszanki mineralno-asfaltowej</w:t>
      </w:r>
      <w:bookmarkEnd w:id="30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691B58" w:rsidRDefault="00632BD0" w:rsidP="00632BD0">
      <w:pPr>
        <w:pStyle w:val="StylIwony"/>
        <w:rPr>
          <w:rFonts w:ascii="Times New Roman" w:hAnsi="Times New Roman"/>
          <w:b/>
          <w:sz w:val="20"/>
        </w:rPr>
      </w:pPr>
      <w:r w:rsidRPr="00691B58">
        <w:rPr>
          <w:rFonts w:ascii="Times New Roman" w:hAnsi="Times New Roman"/>
          <w:b/>
          <w:sz w:val="20"/>
        </w:rPr>
        <w:t>5.2.1. 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7D12D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7D12D8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7D12D8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0754E6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0754E6">
        <w:rPr>
          <w:rFonts w:ascii="Times New Roman" w:hAnsi="Times New Roman"/>
          <w:b/>
          <w:sz w:val="20"/>
        </w:rPr>
        <w:t>5.2.2. Warstwa wiążąca, wyrównawcza i wzmacniająca z betonu asfaltowego</w:t>
      </w:r>
      <w:r w:rsidR="00A55378" w:rsidRPr="000754E6">
        <w:rPr>
          <w:rFonts w:ascii="Times New Roman" w:hAnsi="Times New Roman"/>
          <w:b/>
          <w:sz w:val="20"/>
        </w:rPr>
        <w:t xml:space="preserve"> AC16W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0  </w:t>
            </w: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85÷100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70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62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84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55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76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(45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65)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25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45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18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11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9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7D12D8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="00A55378">
        <w:rPr>
          <w:rFonts w:ascii="Times New Roman" w:hAnsi="Times New Roman"/>
          <w:b/>
          <w:sz w:val="20"/>
        </w:rPr>
        <w:t>AC16</w:t>
      </w:r>
      <w:r w:rsidRPr="0008467A">
        <w:rPr>
          <w:rFonts w:ascii="Times New Roman" w:hAnsi="Times New Roman"/>
          <w:b/>
          <w:sz w:val="20"/>
        </w:rPr>
        <w:t>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1700BB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  <w:u w:val="single"/>
              </w:rPr>
            </w:pPr>
            <w:r w:rsidRPr="001700BB">
              <w:rPr>
                <w:rFonts w:ascii="Times New Roman" w:hAnsi="Times New Roman"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7D12D8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1" w:name="_Toc405274774"/>
      <w:r w:rsidRPr="00A41C4C">
        <w:t>5.3. Wytwarzanie mieszanki mineralno-asfaltowej</w:t>
      </w:r>
      <w:bookmarkEnd w:id="31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2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2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7D12D8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3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>5.5. Połączenie międzywarstwowe</w:t>
      </w:r>
      <w:bookmarkEnd w:id="3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Każdą ułożoną warstwę należy skropić emulsją asfaltową przed ułożeniem następnej, w celu zapewnienia odpowiedniego połączenia międzywarstwowego.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7"/>
      <w:r w:rsidRPr="00A41C4C">
        <w:t>5.6. Warunki przystąpienia do robót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8"/>
      <w:r w:rsidRPr="00A41C4C">
        <w:t>5.7. Zarób próbny</w:t>
      </w:r>
      <w:bookmarkEnd w:id="35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6" w:name="_Toc405274779"/>
      <w:r w:rsidRPr="00A41C4C">
        <w:t>5.8. Odcinek próbny</w:t>
      </w:r>
      <w:bookmarkEnd w:id="36"/>
      <w:r>
        <w:t xml:space="preserve"> </w:t>
      </w:r>
      <w:r w:rsidR="00BD149F">
        <w:t>(nie będzie wykonywany)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</w:t>
      </w:r>
      <w:r w:rsidR="00BD149F">
        <w:rPr>
          <w:rFonts w:ascii="Times New Roman" w:hAnsi="Times New Roman"/>
          <w:sz w:val="20"/>
        </w:rPr>
        <w:t>iejscu wskazanym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Wykonawca może przystąpić do wykonywania warstwy nawierzchni po zaakceptowaniu </w:t>
      </w:r>
      <w:r w:rsidR="00BD149F">
        <w:rPr>
          <w:rFonts w:ascii="Times New Roman" w:hAnsi="Times New Roman"/>
          <w:sz w:val="20"/>
        </w:rPr>
        <w:t>odcinka próbnego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7" w:name="_Toc405274780"/>
      <w:r w:rsidRPr="00A41C4C">
        <w:t>5.9. Wykonanie warstwy z betonu  asfaltowego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8"/>
      <w:bookmarkEnd w:id="29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8" w:name="_Toc405274782"/>
      <w:bookmarkStart w:id="39" w:name="_Toc405274787"/>
      <w:bookmarkStart w:id="40" w:name="_Toc498489826"/>
      <w:r w:rsidRPr="00A41C4C">
        <w:t>6.1. Ogólne zasady kontroli jakości robót</w:t>
      </w:r>
      <w:bookmarkEnd w:id="38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3"/>
      <w:r w:rsidRPr="00A41C4C">
        <w:lastRenderedPageBreak/>
        <w:t>6.2. Badania przed przystąpieniem do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przedstawić wyniki tych badań Inżynierowi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2" w:name="_Toc405274784"/>
      <w:r w:rsidRPr="00A41C4C">
        <w:t>6.3. Badania w czasie robót</w:t>
      </w:r>
      <w:bookmarkEnd w:id="42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procentowa zawartość ziaren o powierzchni przekruszonej i łamanej wg PN-EN 933-5 pkt 4.1.7 (dotyczy kruszywa grubego przekruszonego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3" w:name="_Toc405274785"/>
      <w:r w:rsidRPr="00A41C4C">
        <w:t>6.4. Badania dotyczące cech geometrycznych i właściwości warstw nawierzchni z betonu asfaltowego</w:t>
      </w:r>
      <w:bookmarkEnd w:id="43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4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lastRenderedPageBreak/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Wygląd warstwy z betonu asfaltowego powinien mieć jednolitą teksturę, bez miejsc przeasfaltowanych,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691B58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  <w:r w:rsidR="00691B58">
        <w:rPr>
          <w:rFonts w:ascii="Times New Roman" w:hAnsi="Times New Roman"/>
          <w:sz w:val="20"/>
        </w:rPr>
        <w:t xml:space="preserve"> </w:t>
      </w:r>
      <w:r w:rsidR="00691B58" w:rsidRPr="00691B58">
        <w:rPr>
          <w:rFonts w:ascii="Times New Roman" w:hAnsi="Times New Roman"/>
          <w:b/>
          <w:sz w:val="20"/>
        </w:rPr>
        <w:t>(nie dotyczy)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lastRenderedPageBreak/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>Wartości współczynnika tarcia nawierzchni dotyczą pomiarów z użyciem opony bezbieżnikowej rozmiaru 5,60S x 13.</w:t>
      </w:r>
    </w:p>
    <w:p w:rsidR="00632BD0" w:rsidRPr="000754E6" w:rsidRDefault="00632BD0" w:rsidP="00632BD0">
      <w:pPr>
        <w:pStyle w:val="Tekstpodstawowy3"/>
        <w:spacing w:before="120" w:after="120"/>
        <w:rPr>
          <w:rFonts w:ascii="Times New Roman" w:hAnsi="Times New Roman"/>
          <w:szCs w:val="20"/>
        </w:rPr>
      </w:pPr>
      <w:r w:rsidRPr="00D37760">
        <w:rPr>
          <w:rFonts w:ascii="Times New Roman" w:hAnsi="Times New Roman"/>
          <w:szCs w:val="20"/>
        </w:rPr>
        <w:t>6.4.13</w:t>
      </w:r>
      <w:r w:rsidRPr="000754E6">
        <w:rPr>
          <w:rFonts w:ascii="Times New Roman" w:hAnsi="Times New Roman"/>
          <w:szCs w:val="20"/>
        </w:rPr>
        <w:t>. 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691B58" w:rsidRDefault="00632BD0" w:rsidP="00632BD0">
      <w:pPr>
        <w:pStyle w:val="Tekstpodstawowy"/>
        <w:spacing w:line="240" w:lineRule="auto"/>
        <w:ind w:firstLine="709"/>
        <w:jc w:val="both"/>
        <w:rPr>
          <w:b/>
          <w:sz w:val="20"/>
        </w:rPr>
      </w:pPr>
      <w:r w:rsidRPr="00691B58">
        <w:rPr>
          <w:b/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2F0955" w:rsidRDefault="002F0955" w:rsidP="00774C58">
      <w:pPr>
        <w:pStyle w:val="Tekstpodstawowy"/>
        <w:spacing w:line="240" w:lineRule="auto"/>
        <w:rPr>
          <w:b/>
          <w:sz w:val="20"/>
        </w:rPr>
      </w:pPr>
      <w:r w:rsidRPr="002F0955">
        <w:rPr>
          <w:b/>
          <w:sz w:val="20"/>
          <w:u w:val="single"/>
        </w:rPr>
        <w:t>UWAGA:</w:t>
      </w:r>
      <w:r w:rsidRPr="002F0955">
        <w:rPr>
          <w:b/>
          <w:sz w:val="20"/>
        </w:rPr>
        <w:t xml:space="preserve"> N</w:t>
      </w:r>
      <w:r w:rsidR="00632BD0" w:rsidRPr="002F0955">
        <w:rPr>
          <w:b/>
          <w:sz w:val="20"/>
        </w:rPr>
        <w:t xml:space="preserve">iezależnie od badań laboratoryjnych Wykonawcy będzie prowadzona kontrola i badania laboratoryjne przez Zamawiającego w niezależnym laboratorium nie związanym </w:t>
      </w:r>
      <w:r w:rsidR="00632BD0" w:rsidRPr="002F0955">
        <w:rPr>
          <w:b/>
          <w:sz w:val="20"/>
        </w:rPr>
        <w:br/>
        <w:t xml:space="preserve">z wykonawstwem </w:t>
      </w:r>
      <w:r w:rsidRPr="002F0955">
        <w:rPr>
          <w:b/>
          <w:sz w:val="20"/>
        </w:rPr>
        <w:t xml:space="preserve">robót. Wykonawca zostanie </w:t>
      </w:r>
      <w:r w:rsidR="00632BD0" w:rsidRPr="002F0955">
        <w:rPr>
          <w:b/>
          <w:sz w:val="20"/>
        </w:rPr>
        <w:t xml:space="preserve"> obciążony kosztami pobrania próbek i wykonani</w:t>
      </w:r>
      <w:r w:rsidRPr="002F0955">
        <w:rPr>
          <w:b/>
          <w:sz w:val="20"/>
        </w:rPr>
        <w:t>a badań labora</w:t>
      </w:r>
      <w:r w:rsidR="00526A68">
        <w:rPr>
          <w:b/>
          <w:sz w:val="20"/>
        </w:rPr>
        <w:t>toryjnych. Zostanie pobranych  6</w:t>
      </w:r>
      <w:r w:rsidRPr="002F0955">
        <w:rPr>
          <w:b/>
          <w:sz w:val="20"/>
        </w:rPr>
        <w:t xml:space="preserve"> próbek jak mowa o tym w rozdz. IV Przedmiar robót SIWZ</w:t>
      </w:r>
      <w:r w:rsidR="00774C58">
        <w:rPr>
          <w:b/>
          <w:sz w:val="20"/>
        </w:rPr>
        <w:t>.</w:t>
      </w:r>
    </w:p>
    <w:p w:rsidR="00632BD0" w:rsidRPr="002F0955" w:rsidRDefault="00632BD0" w:rsidP="00774C58">
      <w:pPr>
        <w:pStyle w:val="Tekstpodstawowy3"/>
        <w:jc w:val="left"/>
        <w:rPr>
          <w:rFonts w:ascii="Times New Roman" w:hAnsi="Times New Roman"/>
          <w:szCs w:val="20"/>
        </w:rPr>
      </w:pPr>
      <w:r w:rsidRPr="002F0955">
        <w:rPr>
          <w:rFonts w:ascii="Times New Roman" w:hAnsi="Times New Roman"/>
        </w:rPr>
        <w:t>Wykonawca zobowiązany jest do udzielenia Zamawiającemu pomocy przy pobieraniu próbek do badań kontrolnych</w:t>
      </w:r>
      <w:r w:rsidR="00774C58">
        <w:rPr>
          <w:rFonts w:ascii="Times New Roman" w:hAnsi="Times New Roman"/>
        </w:rPr>
        <w:t xml:space="preserve"> i w jego obecności.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9"/>
      <w:bookmarkEnd w:id="40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lastRenderedPageBreak/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 xml:space="preserve">dla kategorii ruchu KR3-6 i </w:t>
      </w:r>
      <w:r w:rsidRPr="000754E6">
        <w:rPr>
          <w:b/>
          <w:sz w:val="20"/>
          <w:szCs w:val="20"/>
        </w:rPr>
        <w:t>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 xml:space="preserve">Zamawiający dopuszcza przeprowadzenie dodatkowych badań kontrolnych wykonanej nawierzchni uściślających zakres robót wykonanych wadliwie - wymagających ponownego wykonania. Niezbędne </w:t>
      </w:r>
      <w:r w:rsidRPr="001D4051">
        <w:rPr>
          <w:sz w:val="20"/>
        </w:rPr>
        <w:lastRenderedPageBreak/>
        <w:t>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7D12D8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 w15:restartNumberingAfterBreak="0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 w15:restartNumberingAfterBreak="0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 w15:restartNumberingAfterBreak="0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 w15:restartNumberingAfterBreak="0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 w15:restartNumberingAfterBreak="0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D"/>
    <w:rsid w:val="000754E6"/>
    <w:rsid w:val="001700BB"/>
    <w:rsid w:val="002869C6"/>
    <w:rsid w:val="002F0955"/>
    <w:rsid w:val="00526A68"/>
    <w:rsid w:val="005777F8"/>
    <w:rsid w:val="005E7EE7"/>
    <w:rsid w:val="005F707D"/>
    <w:rsid w:val="00632BD0"/>
    <w:rsid w:val="006403F2"/>
    <w:rsid w:val="00691B58"/>
    <w:rsid w:val="00774C58"/>
    <w:rsid w:val="007C64FB"/>
    <w:rsid w:val="007D12D8"/>
    <w:rsid w:val="009E2AEF"/>
    <w:rsid w:val="00A55378"/>
    <w:rsid w:val="00B00B14"/>
    <w:rsid w:val="00B52099"/>
    <w:rsid w:val="00BD149F"/>
    <w:rsid w:val="00E6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8487EA-F74D-408F-A87A-1FBF41D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7345</Words>
  <Characters>44076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6</cp:revision>
  <dcterms:created xsi:type="dcterms:W3CDTF">2016-02-09T10:43:00Z</dcterms:created>
  <dcterms:modified xsi:type="dcterms:W3CDTF">2017-01-12T10:30:00Z</dcterms:modified>
</cp:coreProperties>
</file>